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9B1E9" w14:textId="10834CD7" w:rsidR="005E43EB" w:rsidRPr="00E70786" w:rsidRDefault="00FA4640" w:rsidP="00EA7F31">
      <w:pPr>
        <w:rPr>
          <w:rFonts w:ascii="Calibri" w:hAnsi="Calibri" w:cs="Calibri"/>
          <w:color w:val="auto"/>
          <w:sz w:val="19"/>
          <w:szCs w:val="19"/>
        </w:rPr>
      </w:pPr>
      <w:r w:rsidRPr="00E70786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6D06E262" wp14:editId="0F844DFD">
            <wp:simplePos x="0" y="0"/>
            <wp:positionH relativeFrom="page">
              <wp:posOffset>6011545</wp:posOffset>
            </wp:positionH>
            <wp:positionV relativeFrom="page">
              <wp:posOffset>238125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12"/>
        <w:gridCol w:w="2184"/>
      </w:tblGrid>
      <w:tr w:rsidR="00F839C6" w:rsidRPr="00E70786" w14:paraId="4024DE61" w14:textId="77777777" w:rsidTr="001C45B6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7B2B1DD8" w14:textId="77198DE5" w:rsidR="00F839C6" w:rsidRPr="00E70786" w:rsidRDefault="009A1B43" w:rsidP="004F475A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 w:rsidRPr="00E7078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Adviseur P&amp;O/ HR</w:t>
            </w:r>
            <w:r w:rsidR="00CC5232" w:rsidRPr="00E7078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M</w:t>
            </w:r>
            <w:r w:rsidR="006B25D5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 advise</w:t>
            </w:r>
            <w:r w:rsidR="00E17E69" w:rsidRPr="00E7078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r</w:t>
            </w:r>
          </w:p>
        </w:tc>
      </w:tr>
      <w:tr w:rsidR="00F839C6" w:rsidRPr="00E70786" w14:paraId="3D14045A" w14:textId="77777777" w:rsidTr="001C45B6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61741344" w14:textId="77777777" w:rsidR="00F839C6" w:rsidRPr="00E70786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E7078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E70786" w14:paraId="71A92E35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43F7B2B5" w14:textId="77777777" w:rsidR="00F839C6" w:rsidRPr="00E70786" w:rsidRDefault="009A1B43" w:rsidP="004F475A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Adviseur P&amp;O </w:t>
            </w:r>
            <w:r w:rsidR="00477D88" w:rsidRPr="00E70786">
              <w:rPr>
                <w:rFonts w:ascii="Calibri" w:hAnsi="Calibri" w:cs="Calibri"/>
                <w:color w:val="auto"/>
                <w:sz w:val="19"/>
                <w:szCs w:val="19"/>
              </w:rPr>
              <w:t>A</w:t>
            </w:r>
            <w:r w:rsidR="00F839C6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</w:t>
            </w:r>
            <w:r w:rsidR="00397056" w:rsidRPr="00E70786">
              <w:rPr>
                <w:rFonts w:ascii="Calibri" w:hAnsi="Calibri" w:cs="Calibri"/>
                <w:color w:val="auto"/>
                <w:sz w:val="19"/>
                <w:szCs w:val="19"/>
              </w:rPr>
              <w:t>10</w:t>
            </w:r>
            <w:r w:rsidR="00F839C6" w:rsidRPr="00E70786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108FA492" w14:textId="77777777" w:rsidR="00397056" w:rsidRPr="00E70786" w:rsidRDefault="00477D88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Adviseur P&amp;O B</w:t>
            </w:r>
            <w:r w:rsidR="00397056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(11)</w:t>
            </w:r>
          </w:p>
        </w:tc>
      </w:tr>
      <w:tr w:rsidR="00F839C6" w:rsidRPr="00E70786" w14:paraId="01F2405C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025E97CD" w14:textId="596D4D23" w:rsidR="00D56459" w:rsidRPr="00E70786" w:rsidRDefault="00F839C6" w:rsidP="000D1BB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  <w:r w:rsidR="00972685" w:rsidRPr="00E7078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et a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dvise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ren, informeren en ondersteunen van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leidinggevenden</w:t>
            </w:r>
            <w:r w:rsidR="00E97E6F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FC4B7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medewerkers </w:t>
            </w:r>
            <w:r w:rsidR="00D5645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inzake 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</w:t>
            </w:r>
            <w:r w:rsidR="00D5645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toepassing </w:t>
            </w:r>
            <w:r w:rsidR="00A05130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van het </w:t>
            </w:r>
            <w:r w:rsidR="00D5645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P&amp;O beleid en het bijdragen aan de vormgeving</w:t>
            </w:r>
            <w:r w:rsidR="00477D88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daarvan</w:t>
            </w:r>
            <w:r w:rsidR="000624E7" w:rsidRPr="00E70786">
              <w:rPr>
                <w:rFonts w:ascii="Calibri" w:hAnsi="Calibri" w:cs="Calibri"/>
                <w:color w:val="auto"/>
                <w:sz w:val="19"/>
                <w:szCs w:val="19"/>
              </w:rPr>
              <w:t>, zodanig dat</w:t>
            </w:r>
            <w:r w:rsidR="00D5645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het P&amp;O beleid en </w:t>
            </w:r>
            <w:r w:rsidR="000624E7" w:rsidRPr="00E70786">
              <w:rPr>
                <w:rFonts w:ascii="Calibri" w:hAnsi="Calibri" w:cs="Calibri"/>
                <w:color w:val="auto"/>
                <w:sz w:val="19"/>
                <w:szCs w:val="19"/>
              </w:rPr>
              <w:t>de doelstellingen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0624E7" w:rsidRPr="00E70786">
              <w:rPr>
                <w:rFonts w:ascii="Calibri" w:hAnsi="Calibri" w:cs="Calibri"/>
                <w:color w:val="auto"/>
                <w:sz w:val="19"/>
                <w:szCs w:val="19"/>
              </w:rPr>
              <w:t>voor</w:t>
            </w:r>
            <w:r w:rsidR="00BC7B34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2913B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de</w:t>
            </w:r>
            <w:r w:rsidR="000D1BBD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0624E7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toegewezen </w:t>
            </w:r>
            <w:r w:rsidR="002913B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2D6BF2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worden</w:t>
            </w:r>
            <w:r w:rsidR="000624E7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ondersteund.</w:t>
            </w:r>
            <w:r w:rsidR="009A1B43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</w:tr>
      <w:tr w:rsidR="00F839C6" w:rsidRPr="00E70786" w14:paraId="0188594A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459BB555" w14:textId="77777777" w:rsidR="00F839C6" w:rsidRPr="00E70786" w:rsidRDefault="00F839C6" w:rsidP="004F475A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</w:p>
        </w:tc>
      </w:tr>
      <w:tr w:rsidR="00F839C6" w:rsidRPr="00E70786" w14:paraId="72D00E61" w14:textId="77777777" w:rsidTr="001C45B6">
        <w:trPr>
          <w:trHeight w:val="303"/>
        </w:trPr>
        <w:tc>
          <w:tcPr>
            <w:tcW w:w="7512" w:type="dxa"/>
            <w:shd w:val="clear" w:color="auto" w:fill="E3E3E3"/>
          </w:tcPr>
          <w:p w14:paraId="66D62ECB" w14:textId="77777777" w:rsidR="00F839C6" w:rsidRPr="00E70786" w:rsidRDefault="00F839C6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1C69FC"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41CE0374" w14:textId="77777777" w:rsidR="0070508E" w:rsidRPr="00E70786" w:rsidRDefault="0070508E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A</w:t>
            </w:r>
          </w:p>
        </w:tc>
        <w:tc>
          <w:tcPr>
            <w:tcW w:w="2184" w:type="dxa"/>
            <w:shd w:val="clear" w:color="auto" w:fill="E3E3E3"/>
          </w:tcPr>
          <w:p w14:paraId="1767590D" w14:textId="77777777" w:rsidR="00F839C6" w:rsidRPr="00E70786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97056" w:rsidRPr="00E70786" w14:paraId="0E019CD1" w14:textId="77777777" w:rsidTr="004878E4">
        <w:trPr>
          <w:trHeight w:val="303"/>
        </w:trPr>
        <w:tc>
          <w:tcPr>
            <w:tcW w:w="7512" w:type="dxa"/>
            <w:shd w:val="clear" w:color="auto" w:fill="auto"/>
          </w:tcPr>
          <w:p w14:paraId="32C48418" w14:textId="77777777" w:rsidR="00BF67E7" w:rsidRPr="00E70786" w:rsidRDefault="00EB4AAE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Ondersteunt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adviseert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leidinggevenden en medewerkers bij de </w:t>
            </w:r>
            <w:r w:rsidR="00D14DF8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toepassing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van het </w:t>
            </w:r>
            <w:r w:rsidR="004529F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(</w:t>
            </w:r>
            <w:r w:rsidR="00E42214" w:rsidRPr="00E70786">
              <w:rPr>
                <w:rFonts w:ascii="Calibri" w:hAnsi="Calibri" w:cs="Calibri"/>
                <w:color w:val="auto"/>
                <w:sz w:val="19"/>
                <w:szCs w:val="19"/>
              </w:rPr>
              <w:t>operationele</w:t>
            </w:r>
            <w:r w:rsidR="004529F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  <w:r w:rsidR="00E42214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A0513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P&amp;O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beleid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</w:t>
            </w:r>
            <w:r w:rsidR="00FC4B7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toepassing van 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instrumenten</w:t>
            </w:r>
          </w:p>
          <w:p w14:paraId="380C5314" w14:textId="77777777" w:rsidR="00BF67E7" w:rsidRPr="00E70786" w:rsidRDefault="00BF67E7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Adviseert leidinggevenden en medewerkers over individuele personeelsaangelegenheden.</w:t>
            </w:r>
          </w:p>
          <w:p w14:paraId="4BDBEF3F" w14:textId="77777777" w:rsidR="0037741B" w:rsidRPr="00E70786" w:rsidRDefault="0037741B" w:rsidP="0037741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Adviseert, i</w:t>
            </w:r>
            <w:r w:rsidR="00EB4AAE" w:rsidRPr="00E70786">
              <w:rPr>
                <w:rFonts w:ascii="Calibri" w:hAnsi="Calibri" w:cs="Calibri"/>
                <w:color w:val="auto"/>
                <w:sz w:val="19"/>
                <w:szCs w:val="19"/>
              </w:rPr>
              <w:t>nformeert en beantwoord</w:t>
            </w:r>
            <w:r w:rsidR="00D14DF8" w:rsidRPr="00E70786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="00EB4AAE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vragen over (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wettelijke</w:t>
            </w:r>
            <w:r w:rsidR="00EB4AAE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/ </w:t>
            </w:r>
            <w:r w:rsidR="00A0513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P&amp;O</w:t>
            </w:r>
            <w:r w:rsidR="00EB4AAE" w:rsidRPr="00E70786">
              <w:rPr>
                <w:rFonts w:ascii="Calibri" w:hAnsi="Calibri" w:cs="Calibri"/>
                <w:color w:val="auto"/>
                <w:sz w:val="19"/>
                <w:szCs w:val="19"/>
              </w:rPr>
              <w:t>) regelingen en</w:t>
            </w:r>
            <w:r w:rsidR="008A2CCE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p</w:t>
            </w:r>
            <w:r w:rsidR="00EB4AAE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rocedures. </w:t>
            </w:r>
          </w:p>
          <w:p w14:paraId="4F761A94" w14:textId="77777777" w:rsidR="00972685" w:rsidRPr="00E70786" w:rsidRDefault="00972685" w:rsidP="0037741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Voert </w:t>
            </w:r>
            <w:r w:rsidR="009A280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sollicitatie</w:t>
            </w:r>
            <w:r w:rsidR="00AF553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- en exit</w:t>
            </w:r>
            <w:r w:rsidR="009A2809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gesprekken en onderhandelt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</w:t>
            </w:r>
            <w:r w:rsidR="0043634C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toepassing van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arbeidsvoorwaarden</w:t>
            </w:r>
            <w:r w:rsidR="004529F0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 individueel niveau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4529F0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00E67FAE" w14:textId="77777777" w:rsidR="004529F0" w:rsidRPr="00E70786" w:rsidRDefault="004529F0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het opstellen, ontwikkelen en actualiseren van P&amp;O beleid en daaruit voortvloeiende richtlijnen, regelingen en procedures. Draagt binnen 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eigen organisatie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-eenheid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het P&amp;O beleid </w:t>
            </w:r>
            <w:r w:rsidR="00CC5232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uit. </w:t>
            </w:r>
          </w:p>
          <w:p w14:paraId="25BCD682" w14:textId="77777777" w:rsidR="00EB4AAE" w:rsidRPr="00E70786" w:rsidRDefault="00EB4AAE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Signaleert knelpunten in de toepassing van diverse instrumenten en maakt hiervoor verbetervoorstellen.</w:t>
            </w:r>
          </w:p>
          <w:p w14:paraId="587DF7B7" w14:textId="77777777" w:rsidR="007A3E9A" w:rsidRPr="00E70786" w:rsidRDefault="00972685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Genereert </w:t>
            </w:r>
            <w:r w:rsidR="00AF553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maatwerk</w:t>
            </w:r>
            <w:r w:rsidR="007D5645" w:rsidRPr="00E70786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correspondentie.</w:t>
            </w:r>
          </w:p>
          <w:p w14:paraId="73951F8D" w14:textId="77777777" w:rsidR="00477D88" w:rsidRPr="00E70786" w:rsidRDefault="007A3E9A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Stemt af met de medewerker P&amp;O over de uitvoering van </w:t>
            </w:r>
            <w:r w:rsidR="009C3B6D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P&amp;O processen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geeft goedkeuring aan documentatie. </w:t>
            </w:r>
          </w:p>
          <w:p w14:paraId="3AE85451" w14:textId="322FDD1D" w:rsidR="00EB4AAE" w:rsidRPr="00E70786" w:rsidRDefault="00D94BA6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Treedt op als aanspreekpunt voor </w:t>
            </w:r>
            <w:r w:rsidR="002913B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de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toegewezen </w:t>
            </w:r>
            <w:r w:rsidR="002913B3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organisatie-eenheid 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op het gebied van P&amp;O.</w:t>
            </w:r>
          </w:p>
          <w:p w14:paraId="7DF77712" w14:textId="77777777" w:rsidR="004529F0" w:rsidRPr="00E70786" w:rsidRDefault="004529F0" w:rsidP="004529F0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199FF0F7" w14:textId="77777777" w:rsidR="00201368" w:rsidRPr="00E70786" w:rsidRDefault="00201368" w:rsidP="00201368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Kwaliteit, effectiviteit en efficiëntie van de dienstverlening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27EBFE49" w14:textId="77777777" w:rsidR="00201368" w:rsidRPr="00E70786" w:rsidRDefault="00201368" w:rsidP="00201368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Adequate oplossingen voor casuïstiek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23870618" w14:textId="77777777" w:rsidR="00397056" w:rsidRPr="00E70786" w:rsidRDefault="00201368" w:rsidP="00201368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Standaardisatie, effectiviteit en kwaliteit van de uitvoering van personeels- en organisatiebeleid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397056" w:rsidRPr="00E70786" w14:paraId="1495819F" w14:textId="77777777" w:rsidTr="001C45B6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6EE9A616" w14:textId="77777777" w:rsidR="00397056" w:rsidRPr="00E70786" w:rsidRDefault="00397056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4529F0"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B</w:t>
            </w:r>
          </w:p>
        </w:tc>
      </w:tr>
      <w:tr w:rsidR="00397056" w:rsidRPr="00E70786" w14:paraId="4581C75F" w14:textId="77777777" w:rsidTr="004878E4">
        <w:trPr>
          <w:trHeight w:val="335"/>
        </w:trPr>
        <w:tc>
          <w:tcPr>
            <w:tcW w:w="7512" w:type="dxa"/>
            <w:shd w:val="clear" w:color="auto" w:fill="auto"/>
          </w:tcPr>
          <w:p w14:paraId="469A6C54" w14:textId="5F4C9695" w:rsidR="00E17E69" w:rsidRPr="00E70786" w:rsidRDefault="00E17E69" w:rsidP="00AD5903">
            <w:pPr>
              <w:pStyle w:val="Lijstalinea"/>
              <w:numPr>
                <w:ilvl w:val="0"/>
                <w:numId w:val="17"/>
              </w:numPr>
              <w:ind w:right="-399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en ondersteunt bij </w:t>
            </w:r>
            <w:r w:rsidR="00A66074" w:rsidRPr="00E70786">
              <w:rPr>
                <w:rFonts w:ascii="Calibri" w:hAnsi="Calibri" w:cs="Calibri"/>
                <w:color w:val="auto"/>
                <w:sz w:val="19"/>
                <w:szCs w:val="19"/>
              </w:rPr>
              <w:t>ontwikkelings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- en veranderingsprocessen op </w:t>
            </w:r>
            <w:r w:rsidR="00CC5232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P&amp;O </w:t>
            </w:r>
            <w:r w:rsidR="00AD590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ge</w:t>
            </w:r>
            <w:r w:rsidR="004878E4" w:rsidRPr="00E70786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ied</w:t>
            </w:r>
            <w:r w:rsidR="00AF00C6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voor een toegewezen </w:t>
            </w:r>
            <w:r w:rsidR="002913B3" w:rsidRPr="00E70786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2D3ABBDE" w14:textId="77777777" w:rsidR="004719C5" w:rsidRPr="00E70786" w:rsidRDefault="00155781" w:rsidP="004719C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en doet voorstellen voor </w:t>
            </w:r>
            <w:r w:rsidR="00C12E41" w:rsidRPr="00E70786">
              <w:rPr>
                <w:rFonts w:ascii="Calibri" w:hAnsi="Calibri" w:cs="Calibri"/>
                <w:color w:val="auto"/>
                <w:sz w:val="19"/>
                <w:szCs w:val="19"/>
              </w:rPr>
              <w:t>P&amp;O beleid; s</w:t>
            </w:r>
            <w:r w:rsidR="00E17E69" w:rsidRPr="00E70786">
              <w:rPr>
                <w:rFonts w:ascii="Calibri" w:hAnsi="Calibri" w:cs="Calibri"/>
                <w:color w:val="auto"/>
                <w:sz w:val="19"/>
                <w:szCs w:val="19"/>
              </w:rPr>
              <w:t>ignaleert kansen en mogelijkheden voor verbetering van het huidige P&amp;O beleid.</w:t>
            </w:r>
          </w:p>
          <w:p w14:paraId="4145F5F6" w14:textId="77777777" w:rsidR="00883268" w:rsidRPr="00E70786" w:rsidRDefault="00A05130" w:rsidP="004529F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Ontwikkelt en implementeert P&amp;O</w:t>
            </w:r>
            <w:r w:rsidR="00645C3C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instrumenten.</w:t>
            </w:r>
          </w:p>
          <w:p w14:paraId="33F9AEB1" w14:textId="77777777" w:rsidR="004529F0" w:rsidRPr="00E70786" w:rsidRDefault="004529F0" w:rsidP="004529F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0CAF8B5B" w14:textId="77777777" w:rsidR="00397056" w:rsidRPr="00E70786" w:rsidRDefault="00201368" w:rsidP="004878E4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Effectiviteit van HR-beleid, instrumenten en adviezen gericht op optimale personeelsprestaties</w:t>
            </w:r>
            <w:r w:rsidR="00B8120D" w:rsidRPr="00E7078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</w:tbl>
    <w:p w14:paraId="1ECA72E3" w14:textId="77777777" w:rsidR="004529F0" w:rsidRPr="00E70786" w:rsidRDefault="004529F0">
      <w:pPr>
        <w:rPr>
          <w:rFonts w:ascii="Calibri" w:hAnsi="Calibri" w:cs="Calibri"/>
          <w:sz w:val="19"/>
          <w:szCs w:val="19"/>
        </w:rPr>
      </w:pPr>
    </w:p>
    <w:p w14:paraId="57A62D1B" w14:textId="77777777" w:rsidR="004878E4" w:rsidRPr="00E70786" w:rsidRDefault="004878E4">
      <w:pPr>
        <w:rPr>
          <w:rFonts w:ascii="Calibri" w:hAnsi="Calibri" w:cs="Calibri"/>
          <w:sz w:val="19"/>
          <w:szCs w:val="19"/>
        </w:rPr>
      </w:pPr>
    </w:p>
    <w:p w14:paraId="1D1D38F5" w14:textId="77777777" w:rsidR="004878E4" w:rsidRPr="00E70786" w:rsidRDefault="004878E4">
      <w:pPr>
        <w:rPr>
          <w:rFonts w:ascii="Calibri" w:hAnsi="Calibri" w:cs="Calibri"/>
          <w:sz w:val="19"/>
          <w:szCs w:val="19"/>
        </w:rPr>
      </w:pPr>
    </w:p>
    <w:p w14:paraId="051EC1CF" w14:textId="77777777" w:rsidR="00CC5232" w:rsidRPr="00E70786" w:rsidRDefault="00CC5232">
      <w:pPr>
        <w:rPr>
          <w:rFonts w:ascii="Calibri" w:hAnsi="Calibri" w:cs="Calibri"/>
          <w:sz w:val="19"/>
          <w:szCs w:val="19"/>
        </w:rPr>
      </w:pPr>
    </w:p>
    <w:p w14:paraId="07FDDB86" w14:textId="77777777" w:rsidR="00CC5232" w:rsidRPr="00E70786" w:rsidRDefault="00CC5232">
      <w:pPr>
        <w:rPr>
          <w:rFonts w:ascii="Calibri" w:hAnsi="Calibri" w:cs="Calibri"/>
          <w:sz w:val="19"/>
          <w:szCs w:val="19"/>
        </w:rPr>
      </w:pPr>
    </w:p>
    <w:p w14:paraId="30DB556F" w14:textId="77777777" w:rsidR="00CC5232" w:rsidRPr="00E70786" w:rsidRDefault="00CC5232">
      <w:pPr>
        <w:rPr>
          <w:rFonts w:ascii="Calibri" w:hAnsi="Calibri" w:cs="Calibri"/>
          <w:sz w:val="19"/>
          <w:szCs w:val="19"/>
        </w:rPr>
      </w:pPr>
    </w:p>
    <w:p w14:paraId="69694E2D" w14:textId="77777777" w:rsidR="00CC5232" w:rsidRPr="00E70786" w:rsidRDefault="00CC5232">
      <w:pPr>
        <w:rPr>
          <w:rFonts w:ascii="Calibri" w:hAnsi="Calibri" w:cs="Calibri"/>
          <w:sz w:val="19"/>
          <w:szCs w:val="19"/>
        </w:rPr>
      </w:pPr>
    </w:p>
    <w:p w14:paraId="07E8FFCC" w14:textId="77777777" w:rsidR="00CC5232" w:rsidRPr="00E70786" w:rsidRDefault="00CC5232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473"/>
        <w:gridCol w:w="3565"/>
        <w:gridCol w:w="3377"/>
      </w:tblGrid>
      <w:tr w:rsidR="004878E4" w:rsidRPr="00E70786" w14:paraId="40F9C799" w14:textId="77777777" w:rsidTr="0074598F">
        <w:trPr>
          <w:trHeight w:val="588"/>
        </w:trPr>
        <w:tc>
          <w:tcPr>
            <w:tcW w:w="2473" w:type="dxa"/>
            <w:shd w:val="clear" w:color="auto" w:fill="E3E3E3"/>
          </w:tcPr>
          <w:p w14:paraId="10A9FAB9" w14:textId="022669F1" w:rsidR="004878E4" w:rsidRPr="00E70786" w:rsidRDefault="004878E4" w:rsidP="0074598F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(wat bepaalt de zwaarte van je functie?)</w:t>
            </w:r>
          </w:p>
        </w:tc>
        <w:tc>
          <w:tcPr>
            <w:tcW w:w="3565" w:type="dxa"/>
            <w:shd w:val="clear" w:color="auto" w:fill="E3E3E3"/>
          </w:tcPr>
          <w:p w14:paraId="640434DE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A</w:t>
            </w:r>
          </w:p>
        </w:tc>
        <w:tc>
          <w:tcPr>
            <w:tcW w:w="3377" w:type="dxa"/>
            <w:shd w:val="clear" w:color="auto" w:fill="E3E3E3"/>
          </w:tcPr>
          <w:p w14:paraId="106D0231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B</w:t>
            </w:r>
          </w:p>
        </w:tc>
      </w:tr>
      <w:tr w:rsidR="004878E4" w:rsidRPr="00E70786" w14:paraId="6C780319" w14:textId="77777777" w:rsidTr="0074598F">
        <w:trPr>
          <w:trHeight w:val="309"/>
        </w:trPr>
        <w:tc>
          <w:tcPr>
            <w:tcW w:w="2473" w:type="dxa"/>
            <w:shd w:val="clear" w:color="auto" w:fill="auto"/>
          </w:tcPr>
          <w:p w14:paraId="496B2275" w14:textId="77777777" w:rsidR="004878E4" w:rsidRPr="00E70786" w:rsidRDefault="004878E4" w:rsidP="0074598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3565" w:type="dxa"/>
            <w:shd w:val="clear" w:color="auto" w:fill="auto"/>
          </w:tcPr>
          <w:p w14:paraId="2E15AF3B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Adviseert leidinggevenden en medewerkers over operationele en tactische personeelsaangelegenheden.</w:t>
            </w:r>
          </w:p>
        </w:tc>
        <w:tc>
          <w:tcPr>
            <w:tcW w:w="3377" w:type="dxa"/>
            <w:shd w:val="clear" w:color="auto" w:fill="auto"/>
          </w:tcPr>
          <w:p w14:paraId="10F04447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Adviseert over organisatiebrede verbeteringen vanuit een P&amp;O beleidsveld.</w:t>
            </w:r>
          </w:p>
        </w:tc>
      </w:tr>
      <w:tr w:rsidR="004878E4" w:rsidRPr="00E70786" w14:paraId="19C8FBB4" w14:textId="77777777" w:rsidTr="0074598F">
        <w:trPr>
          <w:trHeight w:val="309"/>
        </w:trPr>
        <w:tc>
          <w:tcPr>
            <w:tcW w:w="2473" w:type="dxa"/>
            <w:shd w:val="clear" w:color="auto" w:fill="auto"/>
          </w:tcPr>
          <w:p w14:paraId="531BD5D5" w14:textId="77777777" w:rsidR="004878E4" w:rsidRPr="00E70786" w:rsidRDefault="004878E4" w:rsidP="0074598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3565" w:type="dxa"/>
            <w:shd w:val="clear" w:color="auto" w:fill="auto"/>
          </w:tcPr>
          <w:p w14:paraId="6DE7410A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Levert een bijdrage aan de implementatie en uitvoering van tactisch P&amp;O beleid.</w:t>
            </w: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ab/>
            </w:r>
          </w:p>
        </w:tc>
        <w:tc>
          <w:tcPr>
            <w:tcW w:w="3377" w:type="dxa"/>
            <w:shd w:val="clear" w:color="auto" w:fill="auto"/>
          </w:tcPr>
          <w:p w14:paraId="5BB715B7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Levert een bijdrage aan de formulering, implementatie en uitvoering van het strategische P&amp;O beleid en aan de implementatie en uitvoering van het organisatiebeleid vanuit het P&amp;O beleidsveld.</w:t>
            </w:r>
          </w:p>
        </w:tc>
      </w:tr>
      <w:tr w:rsidR="004878E4" w:rsidRPr="00E70786" w14:paraId="508FFB02" w14:textId="77777777" w:rsidTr="0074598F">
        <w:trPr>
          <w:trHeight w:val="309"/>
        </w:trPr>
        <w:tc>
          <w:tcPr>
            <w:tcW w:w="2473" w:type="dxa"/>
            <w:shd w:val="clear" w:color="auto" w:fill="auto"/>
          </w:tcPr>
          <w:p w14:paraId="4E6CE349" w14:textId="77777777" w:rsidR="004878E4" w:rsidRPr="00E70786" w:rsidRDefault="004878E4" w:rsidP="0074598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3565" w:type="dxa"/>
            <w:shd w:val="clear" w:color="auto" w:fill="auto"/>
          </w:tcPr>
          <w:p w14:paraId="42583884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richtlijnen die veel ruimte laten voor eigen interpretatie en oordeelsvorming. Draagt bij aan het ontwikkelen van richtlijnen en P&amp;O-beleid.</w:t>
            </w:r>
          </w:p>
        </w:tc>
        <w:tc>
          <w:tcPr>
            <w:tcW w:w="3377" w:type="dxa"/>
            <w:shd w:val="clear" w:color="auto" w:fill="auto"/>
          </w:tcPr>
          <w:p w14:paraId="4D7D075B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richtlijnen die veel ruimte laten voor eigen interpretatie en oordeelsvorming. Adviseert over en doet voorstellen voor richtlijnen en P&amp;O-beleid.</w:t>
            </w:r>
          </w:p>
        </w:tc>
      </w:tr>
      <w:tr w:rsidR="004878E4" w:rsidRPr="00E70786" w14:paraId="40DBAA25" w14:textId="77777777" w:rsidTr="0074598F">
        <w:trPr>
          <w:trHeight w:val="2451"/>
        </w:trPr>
        <w:tc>
          <w:tcPr>
            <w:tcW w:w="2473" w:type="dxa"/>
            <w:shd w:val="clear" w:color="auto" w:fill="auto"/>
          </w:tcPr>
          <w:p w14:paraId="3E9D6A79" w14:textId="77777777" w:rsidR="004878E4" w:rsidRPr="00E70786" w:rsidRDefault="004878E4" w:rsidP="0074598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  <w:bookmarkStart w:id="0" w:name="_GoBack"/>
            <w:bookmarkEnd w:id="0"/>
          </w:p>
        </w:tc>
        <w:tc>
          <w:tcPr>
            <w:tcW w:w="3565" w:type="dxa"/>
            <w:shd w:val="clear" w:color="auto" w:fill="auto"/>
          </w:tcPr>
          <w:p w14:paraId="380A6944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leidinggevenden en medewerkers om te adviseren op operationeel en tactisch niveau. </w:t>
            </w:r>
          </w:p>
          <w:p w14:paraId="02753038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Extern met sollicitanten, dienstverleners en diverse overheidsinstanties om af te stemmen.</w:t>
            </w:r>
          </w:p>
        </w:tc>
        <w:tc>
          <w:tcPr>
            <w:tcW w:w="3377" w:type="dxa"/>
            <w:shd w:val="clear" w:color="auto" w:fill="auto"/>
          </w:tcPr>
          <w:p w14:paraId="64C79801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directie, leidinggevenden en medewerkers om te adviseren op tactisch en strategisch niveau. </w:t>
            </w:r>
          </w:p>
          <w:p w14:paraId="581F3907" w14:textId="77777777" w:rsidR="004878E4" w:rsidRPr="00E70786" w:rsidRDefault="004878E4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Extern met, sollicitanten, dienstverleners en diverse overheidsinstanties om af te stemmen en om contractuele verbindingen voor te bereiden.</w:t>
            </w:r>
          </w:p>
        </w:tc>
      </w:tr>
      <w:tr w:rsidR="004878E4" w:rsidRPr="00E70786" w14:paraId="56285366" w14:textId="77777777" w:rsidTr="0074598F">
        <w:trPr>
          <w:trHeight w:val="309"/>
        </w:trPr>
        <w:tc>
          <w:tcPr>
            <w:tcW w:w="2473" w:type="dxa"/>
            <w:shd w:val="clear" w:color="auto" w:fill="auto"/>
          </w:tcPr>
          <w:p w14:paraId="461B16CC" w14:textId="77777777" w:rsidR="004878E4" w:rsidRPr="00E70786" w:rsidRDefault="004878E4" w:rsidP="0074598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3565" w:type="dxa"/>
            <w:shd w:val="clear" w:color="auto" w:fill="auto"/>
          </w:tcPr>
          <w:p w14:paraId="18466348" w14:textId="77777777" w:rsidR="004878E4" w:rsidRPr="00E70786" w:rsidRDefault="00D8308F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  <w:tc>
          <w:tcPr>
            <w:tcW w:w="3377" w:type="dxa"/>
            <w:shd w:val="clear" w:color="auto" w:fill="auto"/>
          </w:tcPr>
          <w:p w14:paraId="5F5B8C75" w14:textId="77777777" w:rsidR="004878E4" w:rsidRPr="00E70786" w:rsidRDefault="00D8308F" w:rsidP="0074598F">
            <w:pPr>
              <w:ind w:left="-121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14:paraId="6414434C" w14:textId="77777777" w:rsidR="004878E4" w:rsidRPr="00E70786" w:rsidRDefault="004878E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X="-85" w:tblpY="13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3597"/>
        <w:gridCol w:w="3598"/>
      </w:tblGrid>
      <w:tr w:rsidR="004878E4" w:rsidRPr="00E70786" w14:paraId="5E789D0D" w14:textId="77777777" w:rsidTr="001C45B6">
        <w:trPr>
          <w:trHeight w:val="303"/>
        </w:trPr>
        <w:tc>
          <w:tcPr>
            <w:tcW w:w="2303" w:type="dxa"/>
            <w:shd w:val="clear" w:color="auto" w:fill="E3E3E3"/>
          </w:tcPr>
          <w:p w14:paraId="7866B33E" w14:textId="77777777" w:rsidR="004878E4" w:rsidRPr="00E70786" w:rsidRDefault="004878E4" w:rsidP="004878E4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E7078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3597" w:type="dxa"/>
            <w:shd w:val="clear" w:color="auto" w:fill="E3E3E3"/>
          </w:tcPr>
          <w:p w14:paraId="16F73C4D" w14:textId="77777777" w:rsidR="004878E4" w:rsidRPr="00E70786" w:rsidRDefault="004878E4" w:rsidP="004878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A</w:t>
            </w:r>
          </w:p>
        </w:tc>
        <w:tc>
          <w:tcPr>
            <w:tcW w:w="3598" w:type="dxa"/>
            <w:shd w:val="clear" w:color="auto" w:fill="E3E3E3"/>
          </w:tcPr>
          <w:p w14:paraId="25D1034E" w14:textId="77777777" w:rsidR="004878E4" w:rsidRPr="00E70786" w:rsidRDefault="004878E4" w:rsidP="004878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P&amp;O B</w:t>
            </w:r>
          </w:p>
        </w:tc>
      </w:tr>
      <w:tr w:rsidR="00573A1E" w:rsidRPr="00E70786" w14:paraId="513ABA25" w14:textId="77777777" w:rsidTr="00611309">
        <w:trPr>
          <w:trHeight w:val="303"/>
        </w:trPr>
        <w:tc>
          <w:tcPr>
            <w:tcW w:w="2303" w:type="dxa"/>
            <w:shd w:val="clear" w:color="auto" w:fill="auto"/>
          </w:tcPr>
          <w:p w14:paraId="542DF422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Inlevingsvermogen</w:t>
            </w:r>
          </w:p>
        </w:tc>
        <w:tc>
          <w:tcPr>
            <w:tcW w:w="3597" w:type="dxa"/>
            <w:shd w:val="clear" w:color="auto" w:fill="auto"/>
          </w:tcPr>
          <w:p w14:paraId="01FB9239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D43F5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2: Speelt in op onderliggende gevoelens en motivaties van anderen.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3598" w:type="dxa"/>
            <w:shd w:val="clear" w:color="auto" w:fill="auto"/>
          </w:tcPr>
          <w:p w14:paraId="2B254E54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2</w:t>
            </w:r>
            <w:r w:rsidR="00D43F5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: speelt in op onderliggende motivaties en gevoelens van anderen.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</w:tr>
      <w:tr w:rsidR="00573A1E" w:rsidRPr="00E70786" w14:paraId="5419E918" w14:textId="77777777" w:rsidTr="00611309">
        <w:trPr>
          <w:trHeight w:val="303"/>
        </w:trPr>
        <w:tc>
          <w:tcPr>
            <w:tcW w:w="2303" w:type="dxa"/>
            <w:shd w:val="clear" w:color="auto" w:fill="auto"/>
          </w:tcPr>
          <w:p w14:paraId="5503EED0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Klantgerichtheid</w:t>
            </w:r>
          </w:p>
        </w:tc>
        <w:tc>
          <w:tcPr>
            <w:tcW w:w="3597" w:type="dxa"/>
            <w:shd w:val="clear" w:color="auto" w:fill="auto"/>
          </w:tcPr>
          <w:p w14:paraId="12ED8572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2</w:t>
            </w:r>
            <w:r w:rsidR="00D43F5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: biedt binnen afgesproken kaders extra service.</w:t>
            </w:r>
          </w:p>
        </w:tc>
        <w:tc>
          <w:tcPr>
            <w:tcW w:w="3598" w:type="dxa"/>
            <w:shd w:val="clear" w:color="auto" w:fill="auto"/>
          </w:tcPr>
          <w:p w14:paraId="3D251EC3" w14:textId="77777777" w:rsidR="00573A1E" w:rsidRPr="00E70786" w:rsidRDefault="00573A1E" w:rsidP="00573A1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A9095A" w:rsidRPr="00E7078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D43F50" w:rsidRPr="00E70786">
              <w:rPr>
                <w:rFonts w:ascii="Calibri" w:hAnsi="Calibri" w:cs="Calibri"/>
                <w:color w:val="auto"/>
                <w:sz w:val="19"/>
                <w:szCs w:val="19"/>
              </w:rPr>
              <w:t>2: biedt binnen afgesproken kaders extra service.</w:t>
            </w:r>
          </w:p>
        </w:tc>
      </w:tr>
      <w:tr w:rsidR="00D43F50" w:rsidRPr="00E70786" w14:paraId="16A76578" w14:textId="77777777" w:rsidTr="00611309">
        <w:trPr>
          <w:trHeight w:val="303"/>
        </w:trPr>
        <w:tc>
          <w:tcPr>
            <w:tcW w:w="2303" w:type="dxa"/>
            <w:shd w:val="clear" w:color="auto" w:fill="auto"/>
          </w:tcPr>
          <w:p w14:paraId="011017C9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Organisatiesensitiviteit</w:t>
            </w:r>
          </w:p>
        </w:tc>
        <w:tc>
          <w:tcPr>
            <w:tcW w:w="3597" w:type="dxa"/>
            <w:shd w:val="clear" w:color="auto" w:fill="auto"/>
          </w:tcPr>
          <w:p w14:paraId="616D3A3B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1: heeft inzicht in formele (werk)processen en functies.</w:t>
            </w:r>
          </w:p>
        </w:tc>
        <w:tc>
          <w:tcPr>
            <w:tcW w:w="3598" w:type="dxa"/>
            <w:shd w:val="clear" w:color="auto" w:fill="auto"/>
          </w:tcPr>
          <w:p w14:paraId="365FDCD3" w14:textId="77777777" w:rsidR="00D43F50" w:rsidRPr="00E70786" w:rsidRDefault="00D43F50" w:rsidP="00D43F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2: heeft inzicht in de (in)formele belangen en krachtenvelden binnen en buiten de organisatie.</w:t>
            </w:r>
          </w:p>
        </w:tc>
      </w:tr>
      <w:tr w:rsidR="00D43F50" w:rsidRPr="00E70786" w14:paraId="6D56FB5C" w14:textId="77777777" w:rsidTr="00611309">
        <w:trPr>
          <w:trHeight w:val="303"/>
        </w:trPr>
        <w:tc>
          <w:tcPr>
            <w:tcW w:w="2303" w:type="dxa"/>
            <w:shd w:val="clear" w:color="auto" w:fill="auto"/>
          </w:tcPr>
          <w:p w14:paraId="2EEC65C4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Overtuigingskracht</w:t>
            </w:r>
          </w:p>
        </w:tc>
        <w:tc>
          <w:tcPr>
            <w:tcW w:w="3597" w:type="dxa"/>
            <w:shd w:val="clear" w:color="auto" w:fill="auto"/>
          </w:tcPr>
          <w:p w14:paraId="3E08DA62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1: overtuigt op basis van inhoudelijke argumenten en expertise.</w:t>
            </w:r>
          </w:p>
        </w:tc>
        <w:tc>
          <w:tcPr>
            <w:tcW w:w="3598" w:type="dxa"/>
            <w:shd w:val="clear" w:color="auto" w:fill="auto"/>
          </w:tcPr>
          <w:p w14:paraId="74AEB4B2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door overredingskracht invloed uit te oefenen op de ideeën en standpunten van anderen.</w:t>
            </w:r>
          </w:p>
        </w:tc>
      </w:tr>
      <w:tr w:rsidR="00D43F50" w:rsidRPr="00E70786" w14:paraId="46E75CEE" w14:textId="77777777" w:rsidTr="00611309">
        <w:trPr>
          <w:trHeight w:val="303"/>
        </w:trPr>
        <w:tc>
          <w:tcPr>
            <w:tcW w:w="2303" w:type="dxa"/>
            <w:shd w:val="clear" w:color="auto" w:fill="auto"/>
          </w:tcPr>
          <w:p w14:paraId="3CF5EB70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Probleemoplossend vermogen</w:t>
            </w:r>
          </w:p>
        </w:tc>
        <w:tc>
          <w:tcPr>
            <w:tcW w:w="3597" w:type="dxa"/>
            <w:shd w:val="clear" w:color="auto" w:fill="auto"/>
          </w:tcPr>
          <w:p w14:paraId="4155FAA2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1: signaleert problemen en lost deze binnen kaders op.</w:t>
            </w:r>
          </w:p>
        </w:tc>
        <w:tc>
          <w:tcPr>
            <w:tcW w:w="3598" w:type="dxa"/>
            <w:shd w:val="clear" w:color="auto" w:fill="auto"/>
          </w:tcPr>
          <w:p w14:paraId="1A7CF59E" w14:textId="77777777" w:rsidR="00D43F50" w:rsidRPr="00E70786" w:rsidRDefault="00D43F50" w:rsidP="00D43F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70786">
              <w:rPr>
                <w:rFonts w:ascii="Calibri" w:hAnsi="Calibri" w:cs="Calibri"/>
                <w:color w:val="auto"/>
                <w:sz w:val="19"/>
                <w:szCs w:val="19"/>
              </w:rPr>
              <w:t>Niveau 2: ziet problemen aankomen en lost deze op.</w:t>
            </w:r>
          </w:p>
        </w:tc>
      </w:tr>
    </w:tbl>
    <w:p w14:paraId="34E4E895" w14:textId="77777777" w:rsidR="005E43EB" w:rsidRPr="00E70786" w:rsidRDefault="005E43EB" w:rsidP="00B8120D">
      <w:pPr>
        <w:rPr>
          <w:rFonts w:ascii="Calibri" w:hAnsi="Calibri" w:cs="Calibri"/>
          <w:sz w:val="19"/>
          <w:szCs w:val="19"/>
        </w:rPr>
      </w:pPr>
    </w:p>
    <w:sectPr w:rsidR="005E43EB" w:rsidRPr="00E70786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74816" w14:textId="77777777" w:rsidR="00534B89" w:rsidRDefault="00534B89" w:rsidP="001B69D3">
      <w:pPr>
        <w:spacing w:line="240" w:lineRule="auto"/>
      </w:pPr>
      <w:r>
        <w:separator/>
      </w:r>
    </w:p>
  </w:endnote>
  <w:endnote w:type="continuationSeparator" w:id="0">
    <w:p w14:paraId="6A5640E9" w14:textId="77777777" w:rsidR="00534B89" w:rsidRDefault="00534B89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97309" w14:textId="77777777" w:rsidR="00534B89" w:rsidRDefault="00534B89" w:rsidP="001B69D3">
      <w:pPr>
        <w:spacing w:line="240" w:lineRule="auto"/>
      </w:pPr>
      <w:r>
        <w:separator/>
      </w:r>
    </w:p>
  </w:footnote>
  <w:footnote w:type="continuationSeparator" w:id="0">
    <w:p w14:paraId="6AD110FC" w14:textId="77777777" w:rsidR="00534B89" w:rsidRDefault="00534B89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4AC3B2F"/>
    <w:multiLevelType w:val="multilevel"/>
    <w:tmpl w:val="8E6AE09E"/>
    <w:numStyleLink w:val="BerenschotOpsomming"/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A2956E1"/>
    <w:multiLevelType w:val="multilevel"/>
    <w:tmpl w:val="D38648A8"/>
    <w:numStyleLink w:val="BerenschotNummering"/>
  </w:abstractNum>
  <w:abstractNum w:abstractNumId="5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9526B23"/>
    <w:multiLevelType w:val="multilevel"/>
    <w:tmpl w:val="8E6AE09E"/>
    <w:numStyleLink w:val="BerenschotOpsomming"/>
  </w:abstractNum>
  <w:abstractNum w:abstractNumId="8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AE1290"/>
    <w:multiLevelType w:val="multilevel"/>
    <w:tmpl w:val="8E6AE09E"/>
    <w:numStyleLink w:val="BerenschotOpsomming"/>
  </w:abstractNum>
  <w:abstractNum w:abstractNumId="10" w15:restartNumberingAfterBreak="0">
    <w:nsid w:val="422A115A"/>
    <w:multiLevelType w:val="multilevel"/>
    <w:tmpl w:val="8E6AE09E"/>
    <w:numStyleLink w:val="BerenschotOpsomming"/>
  </w:abstractNum>
  <w:abstractNum w:abstractNumId="11" w15:restartNumberingAfterBreak="0">
    <w:nsid w:val="42E91C87"/>
    <w:multiLevelType w:val="multilevel"/>
    <w:tmpl w:val="D38648A8"/>
    <w:numStyleLink w:val="BerenschotNummering"/>
  </w:abstractNum>
  <w:abstractNum w:abstractNumId="12" w15:restartNumberingAfterBreak="0">
    <w:nsid w:val="5504466C"/>
    <w:multiLevelType w:val="multilevel"/>
    <w:tmpl w:val="D38648A8"/>
    <w:numStyleLink w:val="BerenschotNummering"/>
  </w:abstractNum>
  <w:abstractNum w:abstractNumId="13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D94ED4"/>
    <w:multiLevelType w:val="multilevel"/>
    <w:tmpl w:val="8E6AE09E"/>
    <w:numStyleLink w:val="BerenschotOpsomming"/>
  </w:abstractNum>
  <w:abstractNum w:abstractNumId="15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6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17" w15:restartNumberingAfterBreak="0">
    <w:nsid w:val="66DB2CA9"/>
    <w:multiLevelType w:val="multilevel"/>
    <w:tmpl w:val="8E6AE09E"/>
    <w:numStyleLink w:val="BerenschotOpsomming"/>
  </w:abstractNum>
  <w:abstractNum w:abstractNumId="18" w15:restartNumberingAfterBreak="0">
    <w:nsid w:val="7A847331"/>
    <w:multiLevelType w:val="multilevel"/>
    <w:tmpl w:val="8E6AE09E"/>
    <w:numStyleLink w:val="BerenschotOpsomming"/>
  </w:abstractNum>
  <w:abstractNum w:abstractNumId="19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0"/>
  </w:num>
  <w:num w:numId="4">
    <w:abstractNumId w:val="15"/>
  </w:num>
  <w:num w:numId="5">
    <w:abstractNumId w:val="6"/>
  </w:num>
  <w:num w:numId="6">
    <w:abstractNumId w:val="13"/>
  </w:num>
  <w:num w:numId="7">
    <w:abstractNumId w:val="5"/>
  </w:num>
  <w:num w:numId="8">
    <w:abstractNumId w:val="16"/>
  </w:num>
  <w:num w:numId="9">
    <w:abstractNumId w:val="3"/>
  </w:num>
  <w:num w:numId="10">
    <w:abstractNumId w:val="10"/>
  </w:num>
  <w:num w:numId="11">
    <w:abstractNumId w:val="11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1"/>
  </w:num>
  <w:num w:numId="17">
    <w:abstractNumId w:val="17"/>
  </w:num>
  <w:num w:numId="18">
    <w:abstractNumId w:val="18"/>
  </w:num>
  <w:num w:numId="19">
    <w:abstractNumId w:val="14"/>
  </w:num>
  <w:num w:numId="20">
    <w:abstractNumId w:val="17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8"/>
  </w:num>
  <w:num w:numId="2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34F1"/>
    <w:rsid w:val="000038E6"/>
    <w:rsid w:val="00003B91"/>
    <w:rsid w:val="00005860"/>
    <w:rsid w:val="00022946"/>
    <w:rsid w:val="00027D09"/>
    <w:rsid w:val="00033AB6"/>
    <w:rsid w:val="00034106"/>
    <w:rsid w:val="000413C7"/>
    <w:rsid w:val="0005317E"/>
    <w:rsid w:val="0005328E"/>
    <w:rsid w:val="00053FD2"/>
    <w:rsid w:val="000624E7"/>
    <w:rsid w:val="0007043F"/>
    <w:rsid w:val="000822D9"/>
    <w:rsid w:val="00086B25"/>
    <w:rsid w:val="000906D1"/>
    <w:rsid w:val="000959AA"/>
    <w:rsid w:val="000B0944"/>
    <w:rsid w:val="000B3E9A"/>
    <w:rsid w:val="000C03B7"/>
    <w:rsid w:val="000D1BBD"/>
    <w:rsid w:val="000D71D9"/>
    <w:rsid w:val="000E243A"/>
    <w:rsid w:val="000E6693"/>
    <w:rsid w:val="001001A6"/>
    <w:rsid w:val="0010266D"/>
    <w:rsid w:val="00124B9B"/>
    <w:rsid w:val="00125315"/>
    <w:rsid w:val="00132AD9"/>
    <w:rsid w:val="00146111"/>
    <w:rsid w:val="00147662"/>
    <w:rsid w:val="001536F7"/>
    <w:rsid w:val="00155781"/>
    <w:rsid w:val="00162826"/>
    <w:rsid w:val="001649D7"/>
    <w:rsid w:val="00170F5A"/>
    <w:rsid w:val="001768CD"/>
    <w:rsid w:val="00181054"/>
    <w:rsid w:val="001A165E"/>
    <w:rsid w:val="001A70C1"/>
    <w:rsid w:val="001A721D"/>
    <w:rsid w:val="001B0D0C"/>
    <w:rsid w:val="001B37A4"/>
    <w:rsid w:val="001B69D3"/>
    <w:rsid w:val="001B6B4E"/>
    <w:rsid w:val="001C21EF"/>
    <w:rsid w:val="001C2F95"/>
    <w:rsid w:val="001C45B6"/>
    <w:rsid w:val="001C503A"/>
    <w:rsid w:val="001C69FC"/>
    <w:rsid w:val="001D06D3"/>
    <w:rsid w:val="001D2933"/>
    <w:rsid w:val="001D4AB7"/>
    <w:rsid w:val="001E1750"/>
    <w:rsid w:val="001F3F81"/>
    <w:rsid w:val="00201368"/>
    <w:rsid w:val="00210F13"/>
    <w:rsid w:val="0021166C"/>
    <w:rsid w:val="00213D2C"/>
    <w:rsid w:val="00230858"/>
    <w:rsid w:val="00233D0C"/>
    <w:rsid w:val="002516AB"/>
    <w:rsid w:val="00277563"/>
    <w:rsid w:val="002913B3"/>
    <w:rsid w:val="002947E9"/>
    <w:rsid w:val="002A5490"/>
    <w:rsid w:val="002B0A45"/>
    <w:rsid w:val="002C3EB9"/>
    <w:rsid w:val="002C3F09"/>
    <w:rsid w:val="002D2D1C"/>
    <w:rsid w:val="002D66D2"/>
    <w:rsid w:val="002D6BF2"/>
    <w:rsid w:val="002E0103"/>
    <w:rsid w:val="002E3E19"/>
    <w:rsid w:val="00306928"/>
    <w:rsid w:val="003079AF"/>
    <w:rsid w:val="00311895"/>
    <w:rsid w:val="00313147"/>
    <w:rsid w:val="00315ABA"/>
    <w:rsid w:val="00361694"/>
    <w:rsid w:val="00362360"/>
    <w:rsid w:val="0037741B"/>
    <w:rsid w:val="0039530D"/>
    <w:rsid w:val="00397056"/>
    <w:rsid w:val="003C20EC"/>
    <w:rsid w:val="003D00C6"/>
    <w:rsid w:val="003D1C0C"/>
    <w:rsid w:val="003D6CCD"/>
    <w:rsid w:val="0042400B"/>
    <w:rsid w:val="00432EA1"/>
    <w:rsid w:val="0043634C"/>
    <w:rsid w:val="004366EC"/>
    <w:rsid w:val="0044359C"/>
    <w:rsid w:val="004529F0"/>
    <w:rsid w:val="0045531A"/>
    <w:rsid w:val="00460B5E"/>
    <w:rsid w:val="004719C5"/>
    <w:rsid w:val="00476744"/>
    <w:rsid w:val="00477D88"/>
    <w:rsid w:val="00482E78"/>
    <w:rsid w:val="004878E4"/>
    <w:rsid w:val="00487FFB"/>
    <w:rsid w:val="00490C04"/>
    <w:rsid w:val="00495419"/>
    <w:rsid w:val="004A0328"/>
    <w:rsid w:val="004A4B03"/>
    <w:rsid w:val="004A6841"/>
    <w:rsid w:val="004B19EE"/>
    <w:rsid w:val="004B2200"/>
    <w:rsid w:val="004B7770"/>
    <w:rsid w:val="004C6BF4"/>
    <w:rsid w:val="004F2DEE"/>
    <w:rsid w:val="004F4EAC"/>
    <w:rsid w:val="004F778D"/>
    <w:rsid w:val="00501E7D"/>
    <w:rsid w:val="00502B60"/>
    <w:rsid w:val="00504D44"/>
    <w:rsid w:val="00506FEE"/>
    <w:rsid w:val="005115B4"/>
    <w:rsid w:val="005136CC"/>
    <w:rsid w:val="00513C86"/>
    <w:rsid w:val="00513E87"/>
    <w:rsid w:val="005160C4"/>
    <w:rsid w:val="0052303B"/>
    <w:rsid w:val="005344DD"/>
    <w:rsid w:val="00534B89"/>
    <w:rsid w:val="00540B92"/>
    <w:rsid w:val="00547E6E"/>
    <w:rsid w:val="005510F6"/>
    <w:rsid w:val="005567E6"/>
    <w:rsid w:val="00566A24"/>
    <w:rsid w:val="005721FD"/>
    <w:rsid w:val="0057350E"/>
    <w:rsid w:val="00573A1E"/>
    <w:rsid w:val="00577B5C"/>
    <w:rsid w:val="00583B08"/>
    <w:rsid w:val="0058582C"/>
    <w:rsid w:val="005867A3"/>
    <w:rsid w:val="00586CDE"/>
    <w:rsid w:val="00595156"/>
    <w:rsid w:val="005A11F6"/>
    <w:rsid w:val="005A53B8"/>
    <w:rsid w:val="005B30CE"/>
    <w:rsid w:val="005B53FA"/>
    <w:rsid w:val="005C2660"/>
    <w:rsid w:val="005C3E8C"/>
    <w:rsid w:val="005D5749"/>
    <w:rsid w:val="005E2D01"/>
    <w:rsid w:val="005E43EB"/>
    <w:rsid w:val="00605F38"/>
    <w:rsid w:val="0060689A"/>
    <w:rsid w:val="00611309"/>
    <w:rsid w:val="006141FC"/>
    <w:rsid w:val="00614EF3"/>
    <w:rsid w:val="00622153"/>
    <w:rsid w:val="006222D5"/>
    <w:rsid w:val="00624310"/>
    <w:rsid w:val="00637C8B"/>
    <w:rsid w:val="00645C3C"/>
    <w:rsid w:val="00646CDB"/>
    <w:rsid w:val="006508CD"/>
    <w:rsid w:val="006553EF"/>
    <w:rsid w:val="00675500"/>
    <w:rsid w:val="0068531B"/>
    <w:rsid w:val="00687E44"/>
    <w:rsid w:val="006A020A"/>
    <w:rsid w:val="006A257B"/>
    <w:rsid w:val="006B13D1"/>
    <w:rsid w:val="006B25D5"/>
    <w:rsid w:val="006C4C78"/>
    <w:rsid w:val="006D1873"/>
    <w:rsid w:val="006E0DAC"/>
    <w:rsid w:val="006E2451"/>
    <w:rsid w:val="006E6768"/>
    <w:rsid w:val="006F15D5"/>
    <w:rsid w:val="006F485F"/>
    <w:rsid w:val="006F6C9F"/>
    <w:rsid w:val="006F70CD"/>
    <w:rsid w:val="0070508E"/>
    <w:rsid w:val="0071746C"/>
    <w:rsid w:val="007203C6"/>
    <w:rsid w:val="00721383"/>
    <w:rsid w:val="00726B3E"/>
    <w:rsid w:val="007302A5"/>
    <w:rsid w:val="00744280"/>
    <w:rsid w:val="0074598F"/>
    <w:rsid w:val="0075783C"/>
    <w:rsid w:val="00770606"/>
    <w:rsid w:val="0077206A"/>
    <w:rsid w:val="00781EC1"/>
    <w:rsid w:val="00785455"/>
    <w:rsid w:val="007938E5"/>
    <w:rsid w:val="007A32F8"/>
    <w:rsid w:val="007A3E9A"/>
    <w:rsid w:val="007B1305"/>
    <w:rsid w:val="007B4116"/>
    <w:rsid w:val="007C5091"/>
    <w:rsid w:val="007D1C2B"/>
    <w:rsid w:val="007D3AB0"/>
    <w:rsid w:val="007D504A"/>
    <w:rsid w:val="007D5645"/>
    <w:rsid w:val="007D697D"/>
    <w:rsid w:val="007D7EEE"/>
    <w:rsid w:val="008029E3"/>
    <w:rsid w:val="008106DE"/>
    <w:rsid w:val="00815CDE"/>
    <w:rsid w:val="00816EC3"/>
    <w:rsid w:val="008209D9"/>
    <w:rsid w:val="00821C9F"/>
    <w:rsid w:val="008225AB"/>
    <w:rsid w:val="00832CAE"/>
    <w:rsid w:val="00850561"/>
    <w:rsid w:val="00852FB6"/>
    <w:rsid w:val="00857A22"/>
    <w:rsid w:val="00865418"/>
    <w:rsid w:val="00874ED3"/>
    <w:rsid w:val="00882481"/>
    <w:rsid w:val="00883268"/>
    <w:rsid w:val="00887DB4"/>
    <w:rsid w:val="008A2CCE"/>
    <w:rsid w:val="008A73C1"/>
    <w:rsid w:val="008B6205"/>
    <w:rsid w:val="008B6723"/>
    <w:rsid w:val="008C2632"/>
    <w:rsid w:val="008C2BBF"/>
    <w:rsid w:val="008C71C3"/>
    <w:rsid w:val="008D23FA"/>
    <w:rsid w:val="008D4535"/>
    <w:rsid w:val="008E1F0C"/>
    <w:rsid w:val="008E22A8"/>
    <w:rsid w:val="008E738D"/>
    <w:rsid w:val="008E7454"/>
    <w:rsid w:val="008F4CA7"/>
    <w:rsid w:val="008F5822"/>
    <w:rsid w:val="00901FED"/>
    <w:rsid w:val="009051CE"/>
    <w:rsid w:val="00910D8B"/>
    <w:rsid w:val="009310FB"/>
    <w:rsid w:val="00934757"/>
    <w:rsid w:val="00943EB1"/>
    <w:rsid w:val="009526F9"/>
    <w:rsid w:val="00955E12"/>
    <w:rsid w:val="009635A1"/>
    <w:rsid w:val="00970397"/>
    <w:rsid w:val="00972685"/>
    <w:rsid w:val="00973F4E"/>
    <w:rsid w:val="00974842"/>
    <w:rsid w:val="00975F02"/>
    <w:rsid w:val="00976338"/>
    <w:rsid w:val="0098306E"/>
    <w:rsid w:val="00986B8C"/>
    <w:rsid w:val="009A08D5"/>
    <w:rsid w:val="009A1B43"/>
    <w:rsid w:val="009A2809"/>
    <w:rsid w:val="009B78A1"/>
    <w:rsid w:val="009C0795"/>
    <w:rsid w:val="009C3B6D"/>
    <w:rsid w:val="009D3B26"/>
    <w:rsid w:val="009D6BA4"/>
    <w:rsid w:val="009E0648"/>
    <w:rsid w:val="00A03B62"/>
    <w:rsid w:val="00A05130"/>
    <w:rsid w:val="00A10F5C"/>
    <w:rsid w:val="00A15D17"/>
    <w:rsid w:val="00A16BA0"/>
    <w:rsid w:val="00A17493"/>
    <w:rsid w:val="00A22FB7"/>
    <w:rsid w:val="00A3651E"/>
    <w:rsid w:val="00A3694F"/>
    <w:rsid w:val="00A42DC0"/>
    <w:rsid w:val="00A43C30"/>
    <w:rsid w:val="00A508BC"/>
    <w:rsid w:val="00A5631B"/>
    <w:rsid w:val="00A62660"/>
    <w:rsid w:val="00A66074"/>
    <w:rsid w:val="00A67787"/>
    <w:rsid w:val="00A8141C"/>
    <w:rsid w:val="00A9095A"/>
    <w:rsid w:val="00AC00EB"/>
    <w:rsid w:val="00AC1DAB"/>
    <w:rsid w:val="00AC348C"/>
    <w:rsid w:val="00AD405C"/>
    <w:rsid w:val="00AD5903"/>
    <w:rsid w:val="00AE29AC"/>
    <w:rsid w:val="00AE31CA"/>
    <w:rsid w:val="00AE6786"/>
    <w:rsid w:val="00AE6CD7"/>
    <w:rsid w:val="00AF00C6"/>
    <w:rsid w:val="00AF5539"/>
    <w:rsid w:val="00AF651E"/>
    <w:rsid w:val="00B063F9"/>
    <w:rsid w:val="00B10AC5"/>
    <w:rsid w:val="00B17BDE"/>
    <w:rsid w:val="00B27EF1"/>
    <w:rsid w:val="00B3520D"/>
    <w:rsid w:val="00B36E16"/>
    <w:rsid w:val="00B44CA7"/>
    <w:rsid w:val="00B51062"/>
    <w:rsid w:val="00B534E9"/>
    <w:rsid w:val="00B6259B"/>
    <w:rsid w:val="00B62E51"/>
    <w:rsid w:val="00B64CED"/>
    <w:rsid w:val="00B70194"/>
    <w:rsid w:val="00B715B3"/>
    <w:rsid w:val="00B743CB"/>
    <w:rsid w:val="00B8120D"/>
    <w:rsid w:val="00B8132B"/>
    <w:rsid w:val="00B82DDE"/>
    <w:rsid w:val="00B9408A"/>
    <w:rsid w:val="00B95DFB"/>
    <w:rsid w:val="00BB3E15"/>
    <w:rsid w:val="00BB7869"/>
    <w:rsid w:val="00BC20C4"/>
    <w:rsid w:val="00BC4DAF"/>
    <w:rsid w:val="00BC7B34"/>
    <w:rsid w:val="00BD151F"/>
    <w:rsid w:val="00BD7C31"/>
    <w:rsid w:val="00BE1469"/>
    <w:rsid w:val="00BE41C5"/>
    <w:rsid w:val="00BE6E85"/>
    <w:rsid w:val="00BE7ACF"/>
    <w:rsid w:val="00BF2FF9"/>
    <w:rsid w:val="00BF67E7"/>
    <w:rsid w:val="00C009C6"/>
    <w:rsid w:val="00C06E76"/>
    <w:rsid w:val="00C07D07"/>
    <w:rsid w:val="00C12E41"/>
    <w:rsid w:val="00C250A1"/>
    <w:rsid w:val="00C34BE9"/>
    <w:rsid w:val="00C510EF"/>
    <w:rsid w:val="00C53876"/>
    <w:rsid w:val="00C54DB3"/>
    <w:rsid w:val="00C66D16"/>
    <w:rsid w:val="00C6797B"/>
    <w:rsid w:val="00C9178B"/>
    <w:rsid w:val="00C926B7"/>
    <w:rsid w:val="00C93F8A"/>
    <w:rsid w:val="00C94DCE"/>
    <w:rsid w:val="00CB2694"/>
    <w:rsid w:val="00CB36B1"/>
    <w:rsid w:val="00CB4551"/>
    <w:rsid w:val="00CB4EEA"/>
    <w:rsid w:val="00CC0BE1"/>
    <w:rsid w:val="00CC5232"/>
    <w:rsid w:val="00CD2B0D"/>
    <w:rsid w:val="00CD6252"/>
    <w:rsid w:val="00CD655F"/>
    <w:rsid w:val="00CD763C"/>
    <w:rsid w:val="00CE1D09"/>
    <w:rsid w:val="00CF7020"/>
    <w:rsid w:val="00D00E41"/>
    <w:rsid w:val="00D070B3"/>
    <w:rsid w:val="00D0776A"/>
    <w:rsid w:val="00D1000F"/>
    <w:rsid w:val="00D14DF8"/>
    <w:rsid w:val="00D23CEA"/>
    <w:rsid w:val="00D32261"/>
    <w:rsid w:val="00D33E6B"/>
    <w:rsid w:val="00D43F50"/>
    <w:rsid w:val="00D452FD"/>
    <w:rsid w:val="00D470FC"/>
    <w:rsid w:val="00D56459"/>
    <w:rsid w:val="00D60F27"/>
    <w:rsid w:val="00D6277E"/>
    <w:rsid w:val="00D660EA"/>
    <w:rsid w:val="00D70CD5"/>
    <w:rsid w:val="00D73B65"/>
    <w:rsid w:val="00D74EF3"/>
    <w:rsid w:val="00D8308F"/>
    <w:rsid w:val="00D835B5"/>
    <w:rsid w:val="00D91100"/>
    <w:rsid w:val="00D94BA6"/>
    <w:rsid w:val="00DA00D9"/>
    <w:rsid w:val="00DB416D"/>
    <w:rsid w:val="00DC388F"/>
    <w:rsid w:val="00DC40DF"/>
    <w:rsid w:val="00DC7451"/>
    <w:rsid w:val="00DE470D"/>
    <w:rsid w:val="00DE4CB9"/>
    <w:rsid w:val="00DF5EED"/>
    <w:rsid w:val="00E00D82"/>
    <w:rsid w:val="00E0286F"/>
    <w:rsid w:val="00E041A9"/>
    <w:rsid w:val="00E172FC"/>
    <w:rsid w:val="00E178FB"/>
    <w:rsid w:val="00E17E69"/>
    <w:rsid w:val="00E26896"/>
    <w:rsid w:val="00E342EE"/>
    <w:rsid w:val="00E42214"/>
    <w:rsid w:val="00E450DE"/>
    <w:rsid w:val="00E70786"/>
    <w:rsid w:val="00E95C73"/>
    <w:rsid w:val="00E97E6F"/>
    <w:rsid w:val="00EA5331"/>
    <w:rsid w:val="00EA7F31"/>
    <w:rsid w:val="00EB4AAE"/>
    <w:rsid w:val="00EC0038"/>
    <w:rsid w:val="00EE6059"/>
    <w:rsid w:val="00EF0FE7"/>
    <w:rsid w:val="00F07018"/>
    <w:rsid w:val="00F305D0"/>
    <w:rsid w:val="00F331F0"/>
    <w:rsid w:val="00F43149"/>
    <w:rsid w:val="00F53584"/>
    <w:rsid w:val="00F53E37"/>
    <w:rsid w:val="00F53ED4"/>
    <w:rsid w:val="00F569D7"/>
    <w:rsid w:val="00F80A9C"/>
    <w:rsid w:val="00F80B68"/>
    <w:rsid w:val="00F839C6"/>
    <w:rsid w:val="00F84A00"/>
    <w:rsid w:val="00F92F5B"/>
    <w:rsid w:val="00F93277"/>
    <w:rsid w:val="00F97F7B"/>
    <w:rsid w:val="00FA0C56"/>
    <w:rsid w:val="00FA2E22"/>
    <w:rsid w:val="00FA4640"/>
    <w:rsid w:val="00FC4B7A"/>
    <w:rsid w:val="00FD010D"/>
    <w:rsid w:val="00FD1D49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473B5BF"/>
  <w15:docId w15:val="{B8B42A38-85DA-4D00-857B-E77A919A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4B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4B7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4B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4B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4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3FA07868-8DEB-4150-A4ED-7A945720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579</Words>
  <Characters>3898</Characters>
  <Application>Microsoft Office Word</Application>
  <DocSecurity>0</DocSecurity>
  <Lines>155</Lines>
  <Paragraphs>72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8</cp:revision>
  <cp:lastPrinted>2018-03-21T13:32:00Z</cp:lastPrinted>
  <dcterms:created xsi:type="dcterms:W3CDTF">2019-02-25T09:05:00Z</dcterms:created>
  <dcterms:modified xsi:type="dcterms:W3CDTF">2019-09-13T10:34:00Z</dcterms:modified>
</cp:coreProperties>
</file>